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GB"/>
        </w:rPr>
      </w:pPr>
      <w:r>
        <w:rPr>
          <w:rFonts w:ascii="Arial" w:hAnsi="Arial"/>
          <w:b/>
          <w:sz w:val="30"/>
          <w:szCs w:val="30"/>
          <w:lang w:val="en-GB"/>
        </w:rPr>
        <w:t>English is so Easy!!!</w:t>
      </w:r>
    </w:p>
    <w:p>
      <w:pPr>
        <w:pStyle w:val="Normal"/>
        <w:rPr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Who said English is difficult to learn? Take a look at the words below – you will see that English is so easy!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1) If there is an accent, remove it</w:t>
      </w:r>
      <w:r>
        <w:rPr>
          <w:rFonts w:ascii="Arial" w:hAnsi="Arial"/>
          <w:b/>
          <w:bCs/>
          <w:sz w:val="24"/>
          <w:szCs w:val="24"/>
          <w:lang w:val="en-GB"/>
        </w:rPr>
        <w:t>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áudio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au</w:t>
            </w:r>
            <w:r>
              <w:rPr>
                <w:rFonts w:ascii="Arial" w:hAnsi="Arial"/>
                <w:sz w:val="24"/>
                <w:szCs w:val="24"/>
              </w:rPr>
              <w:t>dio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animal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nimal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área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rea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banana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</w:t>
            </w:r>
            <w:r>
              <w:rPr>
                <w:rFonts w:ascii="Arial" w:hAnsi="Arial"/>
                <w:sz w:val="24"/>
                <w:szCs w:val="24"/>
                <w:u w:val="single"/>
              </w:rPr>
              <w:t>na</w:t>
            </w:r>
            <w:r>
              <w:rPr>
                <w:rFonts w:ascii="Arial" w:hAnsi="Arial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cereal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ce</w:t>
            </w:r>
            <w:r>
              <w:rPr>
                <w:rFonts w:ascii="Arial" w:hAnsi="Arial"/>
                <w:sz w:val="24"/>
                <w:szCs w:val="24"/>
              </w:rPr>
              <w:t>real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debate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</w:t>
            </w:r>
            <w:r>
              <w:rPr>
                <w:rFonts w:ascii="Arial" w:hAnsi="Arial"/>
                <w:sz w:val="24"/>
                <w:szCs w:val="24"/>
                <w:u w:val="single"/>
              </w:rPr>
              <w:t>bate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festival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fes</w:t>
            </w:r>
            <w:r>
              <w:rPr>
                <w:rFonts w:ascii="Arial" w:hAnsi="Arial"/>
                <w:sz w:val="24"/>
                <w:szCs w:val="24"/>
              </w:rPr>
              <w:t>tival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funeral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fu</w:t>
            </w:r>
            <w:r>
              <w:rPr>
                <w:rFonts w:ascii="Arial" w:hAnsi="Arial"/>
                <w:sz w:val="24"/>
                <w:szCs w:val="24"/>
              </w:rPr>
              <w:t>neral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hospital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hos</w:t>
            </w:r>
            <w:r>
              <w:rPr>
                <w:rFonts w:ascii="Arial" w:hAnsi="Arial"/>
                <w:sz w:val="24"/>
                <w:szCs w:val="24"/>
              </w:rPr>
              <w:t>pital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hotel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</w:t>
            </w:r>
            <w:r>
              <w:rPr>
                <w:rFonts w:ascii="Arial" w:hAnsi="Arial"/>
                <w:sz w:val="24"/>
                <w:szCs w:val="24"/>
                <w:u w:val="single"/>
              </w:rPr>
              <w:t>tel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perfume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per</w:t>
            </w:r>
            <w:r>
              <w:rPr>
                <w:rFonts w:ascii="Arial" w:hAnsi="Arial"/>
                <w:sz w:val="24"/>
                <w:szCs w:val="24"/>
              </w:rPr>
              <w:t>fume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piano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pi</w:t>
            </w:r>
            <w:r>
              <w:rPr>
                <w:rFonts w:ascii="Arial" w:hAnsi="Arial"/>
                <w:sz w:val="24"/>
                <w:szCs w:val="24"/>
                <w:u w:val="single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rádio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ra</w:t>
            </w:r>
            <w:r>
              <w:rPr>
                <w:rFonts w:ascii="Arial" w:hAnsi="Arial"/>
                <w:sz w:val="24"/>
                <w:szCs w:val="24"/>
              </w:rPr>
              <w:t>dio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sofá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so</w:t>
            </w:r>
            <w:r>
              <w:rPr>
                <w:rFonts w:ascii="Arial" w:hAnsi="Arial"/>
                <w:sz w:val="24"/>
                <w:szCs w:val="24"/>
              </w:rPr>
              <w:t>fa</w:t>
            </w:r>
          </w:p>
        </w:tc>
      </w:tr>
    </w:tbl>
    <w:p>
      <w:pPr>
        <w:pStyle w:val="Normal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pt-BR"/>
        </w:rPr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2) Remove the accent AND the last letter</w:t>
      </w:r>
      <w:r>
        <w:rPr>
          <w:rFonts w:ascii="Arial" w:hAnsi="Arial"/>
          <w:b/>
          <w:sz w:val="24"/>
          <w:szCs w:val="24"/>
          <w:lang w:val="en-GB"/>
        </w:rPr>
        <w:t>(s)</w:t>
      </w:r>
      <w:r>
        <w:rPr>
          <w:rFonts w:ascii="Arial" w:hAnsi="Arial"/>
          <w:b/>
          <w:sz w:val="24"/>
          <w:szCs w:val="24"/>
          <w:lang w:val="en-GB"/>
        </w:rPr>
        <w:t>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adulto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dult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bomba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bomb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carro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car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doméstico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mes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tic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erótico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ro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tic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fantástico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fan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tas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tic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filme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film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garagem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lang w:val="en-US"/>
              </w:rPr>
              <w:t>gar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age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genérico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ge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ne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ric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indecente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in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de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cent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judaísmo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Juda</w:t>
            </w:r>
            <w:r>
              <w:rPr>
                <w:rFonts w:ascii="Arial" w:hAnsi="Arial"/>
                <w:sz w:val="24"/>
                <w:szCs w:val="24"/>
                <w:u w:val="single"/>
                <w:lang w:val="en-GB"/>
              </w:rPr>
              <w:t>is</w:t>
            </w:r>
            <w:r>
              <w:rPr>
                <w:rFonts w:ascii="Arial" w:hAnsi="Arial"/>
                <w:sz w:val="24"/>
                <w:szCs w:val="24"/>
                <w:lang w:val="en-GB"/>
              </w:rPr>
              <w:t>m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leopardo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leo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pard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mágica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ma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gic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melancólico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melan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cho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lic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nepotismo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nepo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tis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m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oceano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cean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pragmático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prag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ma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tic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problema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pro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blem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quartzo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quartz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restaurante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res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taurant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romântico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ro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man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tic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sacramento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sac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rament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tímido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mid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uniforme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u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niform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urgente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ur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gent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vasto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vast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zinco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zinc</w:t>
            </w:r>
          </w:p>
        </w:tc>
      </w:tr>
    </w:tbl>
    <w:p>
      <w:pPr>
        <w:pStyle w:val="Normal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pt-BR"/>
        </w:rPr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 xml:space="preserve">3) Change “são” </w:t>
      </w:r>
      <w:r>
        <w:rPr>
          <w:rFonts w:eastAsia="Wingdings" w:cs="Wingdings" w:ascii="Arial" w:hAnsi="Arial"/>
          <w:b/>
          <w:sz w:val="24"/>
          <w:szCs w:val="24"/>
          <w:lang w:val="en-GB"/>
        </w:rPr>
        <w:t>to</w:t>
      </w:r>
      <w:r>
        <w:rPr>
          <w:rFonts w:ascii="Arial" w:hAnsi="Arial"/>
          <w:b/>
          <w:sz w:val="24"/>
          <w:szCs w:val="24"/>
          <w:lang w:val="en-GB"/>
        </w:rPr>
        <w:t xml:space="preserve"> “sion”: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incisão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in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ci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decisão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de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ci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dispersão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dis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per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inversão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in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ver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televisão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tele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vi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sion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 xml:space="preserve">4) Change “mente” </w:t>
      </w:r>
      <w:r>
        <w:rPr>
          <w:rFonts w:eastAsia="Wingdings" w:cs="Wingdings" w:ascii="Arial" w:hAnsi="Arial"/>
          <w:b/>
          <w:sz w:val="24"/>
          <w:szCs w:val="24"/>
          <w:lang w:val="en-GB"/>
        </w:rPr>
        <w:t>to</w:t>
      </w:r>
      <w:r>
        <w:rPr>
          <w:rFonts w:ascii="Arial" w:hAnsi="Arial"/>
          <w:b/>
          <w:sz w:val="24"/>
          <w:szCs w:val="24"/>
          <w:lang w:val="en-GB"/>
        </w:rPr>
        <w:t xml:space="preserve"> “ly”: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violentamente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vi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olently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finalmente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fi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nally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logicamente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lo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gically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tragicamente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tra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gically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realmente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rea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lly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extremamente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ex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tre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mely</w:t>
            </w:r>
          </w:p>
        </w:tc>
      </w:tr>
    </w:tbl>
    <w:p>
      <w:pPr>
        <w:pStyle w:val="Normal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pt-BR"/>
        </w:rPr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 xml:space="preserve">5) Change “f” </w:t>
      </w:r>
      <w:r>
        <w:rPr>
          <w:rFonts w:eastAsia="Wingdings" w:cs="Wingdings" w:ascii="Arial" w:hAnsi="Arial"/>
          <w:b/>
          <w:sz w:val="24"/>
          <w:szCs w:val="24"/>
          <w:lang w:val="en-GB"/>
        </w:rPr>
        <w:t>to</w:t>
      </w:r>
      <w:r>
        <w:rPr>
          <w:rFonts w:ascii="Arial" w:hAnsi="Arial"/>
          <w:b/>
          <w:sz w:val="24"/>
          <w:szCs w:val="24"/>
          <w:lang w:val="en-GB"/>
        </w:rPr>
        <w:t xml:space="preserve"> “ph”: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Português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microfone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mic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rophone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telefone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tel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ephone</w:t>
            </w:r>
          </w:p>
        </w:tc>
      </w:tr>
      <w:tr>
        <w:trPr>
          <w:trHeight w:val="450" w:hRule="atLeast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elefante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e</w:t>
            </w:r>
            <w:r>
              <w:rPr>
                <w:rFonts w:ascii="Arial" w:hAnsi="Arial"/>
                <w:sz w:val="24"/>
                <w:szCs w:val="24"/>
              </w:rPr>
              <w:t>lephant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6)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sz w:val="24"/>
          <w:szCs w:val="24"/>
          <w:lang w:val="en-GB"/>
        </w:rPr>
        <w:t xml:space="preserve">Change “ção” </w:t>
      </w:r>
      <w:r>
        <w:rPr>
          <w:rFonts w:eastAsia="Wingdings" w:cs="Wingdings" w:ascii="Arial" w:hAnsi="Arial"/>
          <w:b/>
          <w:sz w:val="24"/>
          <w:szCs w:val="24"/>
          <w:lang w:val="en-GB"/>
        </w:rPr>
        <w:t>to</w:t>
      </w:r>
      <w:r>
        <w:rPr>
          <w:rFonts w:ascii="Arial" w:hAnsi="Arial"/>
          <w:b/>
          <w:sz w:val="24"/>
          <w:szCs w:val="24"/>
          <w:lang w:val="en-GB"/>
        </w:rPr>
        <w:t xml:space="preserve"> “tion”: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abolição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abo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li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certificação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certifi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ca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dramatização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dramati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za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evolução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evo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lu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fragmentação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fragmen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harmonização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harmoni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za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infiltração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infil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tra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mobilização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mobili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za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narração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na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rra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organização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organi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za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preparação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prepa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ra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qualifi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ca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situação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situ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transição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tran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si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tion</w:t>
            </w:r>
          </w:p>
        </w:tc>
      </w:tr>
    </w:tbl>
    <w:p>
      <w:pPr>
        <w:pStyle w:val="Normal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 xml:space="preserve">7) Change “idade” </w:t>
      </w:r>
      <w:r>
        <w:rPr>
          <w:rFonts w:eastAsia="Wingdings" w:cs="Wingdings" w:ascii="Arial" w:hAnsi="Arial"/>
          <w:b/>
          <w:sz w:val="24"/>
          <w:szCs w:val="24"/>
          <w:lang w:val="en-GB"/>
        </w:rPr>
        <w:t>to</w:t>
      </w:r>
      <w:r>
        <w:rPr>
          <w:rFonts w:ascii="Arial" w:hAnsi="Arial"/>
          <w:b/>
          <w:sz w:val="24"/>
          <w:szCs w:val="24"/>
          <w:lang w:val="en-GB"/>
        </w:rPr>
        <w:t xml:space="preserve"> “ity”:</w:t>
      </w:r>
    </w:p>
    <w:tbl>
      <w:tblPr>
        <w:tblW w:w="431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262"/>
        <w:gridCol w:w="205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>Portuguese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ambiguidade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ambi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gu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brutalidade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bru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capacidade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ca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pa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city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dignidade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dig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eternidade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ter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fraternidade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fra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ter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hostilidade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hos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intensidade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in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ten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sity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mortalidade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mor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nacionalidade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natio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na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oportunidade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oppor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tu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nity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personalidade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perso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na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qualidade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qua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lity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superioridade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superi</w:t>
            </w:r>
            <w:r>
              <w:rPr>
                <w:rFonts w:ascii="Arial" w:hAnsi="Arial"/>
                <w:sz w:val="24"/>
                <w:szCs w:val="24"/>
                <w:u w:val="single"/>
                <w:lang w:val="en-US"/>
              </w:rPr>
              <w:t>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rity</w:t>
            </w:r>
          </w:p>
        </w:tc>
      </w:tr>
    </w:tbl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Exercise</w:t>
      </w:r>
      <w:r>
        <w:rPr>
          <w:rFonts w:ascii="Arial" w:hAnsi="Arial"/>
          <w:sz w:val="24"/>
          <w:szCs w:val="24"/>
        </w:rPr>
        <w:t>. Translate to English: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1. vídeo</w:t>
        <w:tab/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2. oceano Atlântico</w:t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3. invasão</w:t>
        <w:tab/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 xml:space="preserve">4. </w:t>
      </w:r>
      <w:r>
        <w:rPr>
          <w:rFonts w:ascii="Arial" w:hAnsi="Arial"/>
          <w:sz w:val="24"/>
          <w:szCs w:val="24"/>
          <w:lang w:val="pt-PT"/>
        </w:rPr>
        <w:t>ironicamente</w:t>
        <w:tab/>
      </w:r>
      <w:r>
        <w:rPr>
          <w:rFonts w:ascii="Arial" w:hAnsi="Arial"/>
          <w:sz w:val="24"/>
          <w:szCs w:val="24"/>
          <w:lang w:val="pt-BR"/>
        </w:rPr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5. f</w:t>
      </w:r>
      <w:r>
        <w:rPr>
          <w:rFonts w:ascii="Arial" w:hAnsi="Arial"/>
          <w:sz w:val="24"/>
          <w:szCs w:val="24"/>
          <w:lang w:val="en-GB"/>
        </w:rPr>
        <w:t>oto</w:t>
      </w:r>
      <w:r>
        <w:rPr>
          <w:rFonts w:ascii="Arial" w:hAnsi="Arial"/>
          <w:sz w:val="24"/>
          <w:szCs w:val="24"/>
          <w:lang w:val="pt-BR"/>
        </w:rPr>
        <w:tab/>
        <w:tab/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6. validação</w:t>
        <w:tab/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7. velocidade</w:t>
        <w:tab/>
        <w:tab/>
        <w:tab/>
        <w:t>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LibreOffice/26.2.1.2$Linux_X86_64 LibreOffice_project/8399f6259d8c87f40e7255cdb3c9b958f5e08948</Application>
  <AppVersion>15.0000</AppVersion>
  <Pages>4</Pages>
  <Words>273</Words>
  <Characters>2001</Characters>
  <CharactersWithSpaces>2091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2018-09-20T23:09:00Z</dcterms:created>
  <dc:creator>Michael Rose</dc:creator>
  <dc:description/>
  <dc:language>en-GB</dc:language>
  <cp:lastModifiedBy/>
  <cp:lastPrinted>2025-02-13T09:51:09Z</cp:lastPrinted>
  <dcterms:modified xsi:type="dcterms:W3CDTF">2026-04-06T20:16:20Z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